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8"/>
        <w:gridCol w:w="7568"/>
      </w:tblGrid>
      <w:tr w14:paraId="0BD0E2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48FA0E5">
            <w:pPr>
              <w:pStyle w:val="4"/>
              <w:jc w:val="center"/>
            </w:pPr>
            <w:bookmarkStart w:id="0" w:name="升国旗教案设计"/>
            <w:bookmarkStart w:id="11" w:name="_GoBack"/>
            <w:bookmarkEnd w:id="11"/>
            <w:r>
              <w:rPr>
                <w:rFonts w:hint="eastAsia"/>
                <w:lang w:eastAsia="zh-CN"/>
              </w:rPr>
              <w:t>《</w:t>
            </w:r>
            <w:r>
              <w:t>升国旗</w:t>
            </w:r>
            <w:r>
              <w:rPr>
                <w:rFonts w:hint="eastAsia"/>
                <w:lang w:eastAsia="zh-CN"/>
              </w:rPr>
              <w:t>》</w:t>
            </w:r>
            <w:r>
              <w:t>教案设计</w:t>
            </w:r>
            <w:bookmarkEnd w:id="0"/>
          </w:p>
        </w:tc>
      </w:tr>
      <w:tr w14:paraId="76CD6C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190BCC9">
            <w:pPr>
              <w:pStyle w:val="26"/>
              <w:jc w:val="left"/>
            </w:pPr>
            <w:r>
              <w:rPr>
                <w:b/>
                <w:bCs/>
              </w:rPr>
              <w:t>学情分析</w:t>
            </w:r>
          </w:p>
        </w:tc>
        <w:tc>
          <w:tcPr>
            <w:tcW w:w="427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B0CFEDB">
            <w:pPr>
              <w:pStyle w:val="26"/>
              <w:jc w:val="left"/>
            </w:pPr>
            <w:r>
              <w:t>一年级学生已经具备一定的语言基础，但阅读理解能力有限。他们通过日常生活中的观察和体验，对国旗有一定的认识，但对升国旗的仪式和意义理解不深。教学中应注重通过直观、生动的教学手段，帮助学生理解课文内容，同时激发他们的爱国情感。</w:t>
            </w:r>
          </w:p>
        </w:tc>
      </w:tr>
      <w:tr w14:paraId="121F73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1267C92">
            <w:pPr>
              <w:pStyle w:val="5"/>
              <w:jc w:val="left"/>
            </w:pPr>
            <w:bookmarkStart w:id="1" w:name="教学目标"/>
            <w:r>
              <w:t>教学目标</w:t>
            </w:r>
            <w:bookmarkEnd w:id="1"/>
          </w:p>
        </w:tc>
      </w:tr>
      <w:tr w14:paraId="7E0F93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18F2A51">
            <w:pPr>
              <w:pStyle w:val="26"/>
              <w:jc w:val="left"/>
            </w:pPr>
            <w:r>
              <w:rPr>
                <w:b/>
                <w:bCs/>
              </w:rPr>
              <w:t>文化自信</w:t>
            </w:r>
          </w:p>
        </w:tc>
        <w:tc>
          <w:tcPr>
            <w:tcW w:w="427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8BF4F4D">
            <w:pPr>
              <w:pStyle w:val="26"/>
              <w:jc w:val="left"/>
            </w:pPr>
            <w:r>
              <w:t>通过学习《升国旗》，增强学生对国家文化的认同和自豪感。</w:t>
            </w:r>
          </w:p>
        </w:tc>
      </w:tr>
      <w:tr w14:paraId="605BC9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0015A81">
            <w:pPr>
              <w:pStyle w:val="26"/>
              <w:jc w:val="left"/>
            </w:pPr>
            <w:r>
              <w:rPr>
                <w:b/>
                <w:bCs/>
              </w:rPr>
              <w:t>语言运用</w:t>
            </w:r>
          </w:p>
        </w:tc>
        <w:tc>
          <w:tcPr>
            <w:tcW w:w="427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4FC1183">
            <w:pPr>
              <w:pStyle w:val="26"/>
              <w:jc w:val="left"/>
            </w:pPr>
            <w:r>
              <w:t>能够正确朗读课文，理解并运用课文中的关键词汇。</w:t>
            </w:r>
          </w:p>
        </w:tc>
      </w:tr>
      <w:tr w14:paraId="666631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24D110F">
            <w:pPr>
              <w:pStyle w:val="26"/>
              <w:jc w:val="left"/>
            </w:pPr>
            <w:r>
              <w:rPr>
                <w:b/>
                <w:bCs/>
              </w:rPr>
              <w:t>思维能力</w:t>
            </w:r>
          </w:p>
        </w:tc>
        <w:tc>
          <w:tcPr>
            <w:tcW w:w="427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FCC4D28">
            <w:pPr>
              <w:pStyle w:val="26"/>
              <w:jc w:val="left"/>
            </w:pPr>
            <w:r>
              <w:t>培养学生的观察力和想象力，通过课文内容思考升国旗的意义。</w:t>
            </w:r>
          </w:p>
        </w:tc>
      </w:tr>
      <w:tr w14:paraId="0B4821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B99463E">
            <w:pPr>
              <w:pStyle w:val="5"/>
              <w:jc w:val="left"/>
            </w:pPr>
            <w:bookmarkStart w:id="2" w:name="教学重点难点"/>
            <w:r>
              <w:t>教学重点、难点</w:t>
            </w:r>
            <w:bookmarkEnd w:id="2"/>
          </w:p>
        </w:tc>
      </w:tr>
      <w:tr w14:paraId="529305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06EFC10">
            <w:pPr>
              <w:pStyle w:val="26"/>
              <w:jc w:val="left"/>
            </w:pPr>
            <w:r>
              <w:rPr>
                <w:b/>
                <w:bCs/>
              </w:rPr>
              <w:t>重点</w:t>
            </w:r>
          </w:p>
        </w:tc>
        <w:tc>
          <w:tcPr>
            <w:tcW w:w="427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FAA8AFE">
            <w:pPr>
              <w:pStyle w:val="26"/>
              <w:jc w:val="left"/>
            </w:pPr>
            <w:r>
              <w:t>1. 正确朗读课文，理解课文内容。</w:t>
            </w:r>
          </w:p>
          <w:p w14:paraId="4829B66F">
            <w:pPr>
              <w:pStyle w:val="26"/>
              <w:jc w:val="left"/>
            </w:pPr>
            <w:r>
              <w:t>2. 认识并理解升国旗的仪式和意义。</w:t>
            </w:r>
          </w:p>
        </w:tc>
      </w:tr>
      <w:tr w14:paraId="72BF69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3601CEE">
            <w:pPr>
              <w:pStyle w:val="26"/>
              <w:jc w:val="left"/>
            </w:pPr>
            <w:r>
              <w:rPr>
                <w:b/>
                <w:bCs/>
              </w:rPr>
              <w:t>难点</w:t>
            </w:r>
          </w:p>
        </w:tc>
        <w:tc>
          <w:tcPr>
            <w:tcW w:w="427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74D5963">
            <w:pPr>
              <w:pStyle w:val="26"/>
              <w:jc w:val="left"/>
            </w:pPr>
            <w:r>
              <w:t>1. 如何通过课文内容激发学生的爱国情感。</w:t>
            </w:r>
          </w:p>
          <w:p w14:paraId="16D76C5D">
            <w:pPr>
              <w:pStyle w:val="26"/>
              <w:jc w:val="left"/>
            </w:pPr>
            <w:r>
              <w:t>2. 如何帮助学生深入理解升国旗的象征意义。</w:t>
            </w:r>
          </w:p>
        </w:tc>
      </w:tr>
      <w:tr w14:paraId="71F218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8365B0C">
            <w:pPr>
              <w:pStyle w:val="5"/>
              <w:jc w:val="left"/>
            </w:pPr>
            <w:bookmarkStart w:id="3" w:name="教学方法与准备"/>
            <w:r>
              <w:t>教学方法与准备</w:t>
            </w:r>
            <w:bookmarkEnd w:id="3"/>
          </w:p>
        </w:tc>
      </w:tr>
      <w:tr w14:paraId="5FC482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856959C">
            <w:pPr>
              <w:pStyle w:val="26"/>
              <w:jc w:val="left"/>
            </w:pPr>
            <w:r>
              <w:rPr>
                <w:b/>
                <w:bCs/>
              </w:rPr>
              <w:t>教学方法</w:t>
            </w:r>
          </w:p>
        </w:tc>
        <w:tc>
          <w:tcPr>
            <w:tcW w:w="427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9A55948">
            <w:pPr>
              <w:pStyle w:val="26"/>
              <w:jc w:val="left"/>
            </w:pPr>
            <w:r>
              <w:t>讲授法、讨论法、直观教学法</w:t>
            </w:r>
          </w:p>
        </w:tc>
      </w:tr>
      <w:tr w14:paraId="4C62FF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0D04D17">
            <w:pPr>
              <w:pStyle w:val="26"/>
              <w:jc w:val="left"/>
            </w:pPr>
            <w:r>
              <w:rPr>
                <w:b/>
                <w:bCs/>
              </w:rPr>
              <w:t>教具准备</w:t>
            </w:r>
          </w:p>
        </w:tc>
        <w:tc>
          <w:tcPr>
            <w:tcW w:w="427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EAEFC61">
            <w:pPr>
              <w:pStyle w:val="26"/>
              <w:jc w:val="left"/>
            </w:pPr>
            <w:r>
              <w:t>国旗、多媒体课件</w:t>
            </w:r>
          </w:p>
        </w:tc>
      </w:tr>
    </w:tbl>
    <w:tbl>
      <w:tblPr>
        <w:tblStyle w:val="30"/>
        <w:tblpPr w:leftFromText="180" w:rightFromText="180" w:vertAnchor="text" w:horzAnchor="page" w:tblpX="1798" w:tblpY="171"/>
        <w:tblOverlap w:val="never"/>
        <w:tblW w:w="5001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5"/>
        <w:gridCol w:w="3549"/>
        <w:gridCol w:w="1841"/>
        <w:gridCol w:w="2153"/>
      </w:tblGrid>
      <w:tr w14:paraId="2A6506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89604DA">
            <w:pPr>
              <w:pStyle w:val="5"/>
              <w:jc w:val="center"/>
            </w:pPr>
            <w:bookmarkStart w:id="4" w:name="教学环节"/>
            <w:r>
              <w:t>教学环节</w:t>
            </w:r>
            <w:bookmarkEnd w:id="4"/>
          </w:p>
        </w:tc>
        <w:tc>
          <w:tcPr>
            <w:tcW w:w="200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CC531F6">
            <w:pPr>
              <w:pStyle w:val="5"/>
              <w:jc w:val="center"/>
            </w:pPr>
            <w:bookmarkStart w:id="5" w:name="教师活动"/>
            <w:r>
              <w:t>教师活动</w:t>
            </w:r>
            <w:bookmarkEnd w:id="5"/>
          </w:p>
        </w:tc>
        <w:tc>
          <w:tcPr>
            <w:tcW w:w="103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0ECD890">
            <w:pPr>
              <w:pStyle w:val="5"/>
              <w:jc w:val="center"/>
            </w:pPr>
            <w:bookmarkStart w:id="6" w:name="学生活动"/>
            <w:r>
              <w:t>学生活动</w:t>
            </w:r>
            <w:bookmarkEnd w:id="6"/>
          </w:p>
        </w:tc>
        <w:tc>
          <w:tcPr>
            <w:tcW w:w="121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4A2D19A">
            <w:pPr>
              <w:pStyle w:val="5"/>
              <w:jc w:val="center"/>
            </w:pPr>
            <w:bookmarkStart w:id="7" w:name="设计意图"/>
            <w:r>
              <w:t>设计意图</w:t>
            </w:r>
            <w:bookmarkEnd w:id="7"/>
          </w:p>
        </w:tc>
      </w:tr>
      <w:tr w14:paraId="48DD51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380D76B">
            <w:pPr>
              <w:pStyle w:val="26"/>
              <w:jc w:val="left"/>
            </w:pPr>
            <w:r>
              <w:rPr>
                <w:b/>
                <w:bCs/>
              </w:rPr>
              <w:t>导入新课</w:t>
            </w:r>
          </w:p>
        </w:tc>
        <w:tc>
          <w:tcPr>
            <w:tcW w:w="200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A8BCB68">
            <w:pPr>
              <w:pStyle w:val="26"/>
              <w:jc w:val="left"/>
            </w:pPr>
            <w:r>
              <w:t>1. 引导学生回顾上节课内容，激活相关知识。</w:t>
            </w:r>
            <w:r>
              <w:br w:type="textWrapping"/>
            </w:r>
            <w:r>
              <w:t>2. 展示国旗图片，提问学生对国旗的认识。</w:t>
            </w:r>
            <w:r>
              <w:br w:type="textWrapping"/>
            </w:r>
            <w:r>
              <w:t>3. 引入新课《升国旗》，简要介绍课题背景。</w:t>
            </w:r>
            <w:r>
              <w:br w:type="textWrapping"/>
            </w:r>
            <w:r>
              <w:t>4. 提问学生对升国旗仪式的了解。</w:t>
            </w:r>
            <w:r>
              <w:br w:type="textWrapping"/>
            </w:r>
            <w:r>
              <w:t>5. 激发学生兴趣，准备进入新课学习。</w:t>
            </w:r>
            <w:r>
              <w:br w:type="textWrapping"/>
            </w:r>
            <w:r>
              <w:t>6. 布置预习任务，让学生提前了解升国旗的意义。</w:t>
            </w:r>
          </w:p>
        </w:tc>
        <w:tc>
          <w:tcPr>
            <w:tcW w:w="103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0C3FFAB">
            <w:pPr>
              <w:pStyle w:val="26"/>
              <w:jc w:val="left"/>
            </w:pPr>
            <w:r>
              <w:t>学生回顾并回答问题，观察国旗图片并表达自己的认识，对升国旗仪式进行简要描述，准备接受新知识。</w:t>
            </w:r>
          </w:p>
        </w:tc>
        <w:tc>
          <w:tcPr>
            <w:tcW w:w="121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8F176CF">
            <w:pPr>
              <w:pStyle w:val="26"/>
              <w:jc w:val="left"/>
            </w:pPr>
            <w:r>
              <w:t>通过回顾和提问，激活学生的前知，为新课学习做准备。</w:t>
            </w:r>
          </w:p>
        </w:tc>
      </w:tr>
      <w:tr w14:paraId="1E7D6F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BB7190B">
            <w:pPr>
              <w:pStyle w:val="26"/>
              <w:jc w:val="left"/>
            </w:pPr>
            <w:r>
              <w:rPr>
                <w:b/>
                <w:bCs/>
              </w:rPr>
              <w:t>新课呈现</w:t>
            </w:r>
          </w:p>
        </w:tc>
        <w:tc>
          <w:tcPr>
            <w:tcW w:w="200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AF0D471">
            <w:pPr>
              <w:pStyle w:val="26"/>
              <w:jc w:val="left"/>
            </w:pPr>
            <w:r>
              <w:t>1. 朗读课文《升国旗》，注意语音语调。</w:t>
            </w:r>
            <w:r>
              <w:br w:type="textWrapping"/>
            </w:r>
            <w:r>
              <w:t>2. 解释课文中的生词和短语。</w:t>
            </w:r>
            <w:r>
              <w:br w:type="textWrapping"/>
            </w:r>
            <w:r>
              <w:t>3. 分段讲解课文内容，强调升国旗的步骤和意义。</w:t>
            </w:r>
            <w:r>
              <w:br w:type="textWrapping"/>
            </w:r>
            <w:r>
              <w:t>4. 提问学生对课文内容的理解。</w:t>
            </w:r>
            <w:r>
              <w:br w:type="textWrapping"/>
            </w:r>
            <w:r>
              <w:t>5. 展示升国旗的视频，让学生直观感受仪式的庄严。</w:t>
            </w:r>
            <w:r>
              <w:br w:type="textWrapping"/>
            </w:r>
            <w:r>
              <w:t>6. 引导学生讨论升国旗的重要性。</w:t>
            </w:r>
          </w:p>
        </w:tc>
        <w:tc>
          <w:tcPr>
            <w:tcW w:w="103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F31B3B2">
            <w:pPr>
              <w:pStyle w:val="26"/>
              <w:jc w:val="left"/>
            </w:pPr>
            <w:r>
              <w:t>学生认真听讲，跟随朗读，理解生词和短语，回答问题，观看视频并参与讨论。</w:t>
            </w:r>
          </w:p>
        </w:tc>
        <w:tc>
          <w:tcPr>
            <w:tcW w:w="121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6FE309E">
            <w:pPr>
              <w:pStyle w:val="26"/>
              <w:jc w:val="left"/>
            </w:pPr>
            <w:r>
              <w:t>通过朗读、解释和视频展示，帮助学生深入理解课文内容，感受升国旗的庄严和重要性。</w:t>
            </w:r>
          </w:p>
        </w:tc>
      </w:tr>
      <w:tr w14:paraId="603833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81003DB">
            <w:pPr>
              <w:pStyle w:val="26"/>
              <w:jc w:val="left"/>
            </w:pPr>
            <w:r>
              <w:rPr>
                <w:b/>
                <w:bCs/>
              </w:rPr>
              <w:t>互动讨论</w:t>
            </w:r>
          </w:p>
        </w:tc>
        <w:tc>
          <w:tcPr>
            <w:tcW w:w="200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6D71408">
            <w:pPr>
              <w:pStyle w:val="26"/>
              <w:jc w:val="left"/>
            </w:pPr>
            <w:r>
              <w:t>1. 分组讨论升国旗的意义和感受。</w:t>
            </w:r>
            <w:r>
              <w:br w:type="textWrapping"/>
            </w:r>
            <w:r>
              <w:t>2. 引导学生分享自己的观点和感受。</w:t>
            </w:r>
            <w:r>
              <w:br w:type="textWrapping"/>
            </w:r>
            <w:r>
              <w:t>3. 总结学生的讨论，强调升国旗的爱国情感。</w:t>
            </w:r>
            <w:r>
              <w:br w:type="textWrapping"/>
            </w:r>
            <w:r>
              <w:t>4. 提问学生如何在自己的生活中体现爱国精神。</w:t>
            </w:r>
            <w:r>
              <w:br w:type="textWrapping"/>
            </w:r>
            <w:r>
              <w:t>5. 鼓励学生提出自己的想法和建议。</w:t>
            </w:r>
            <w:r>
              <w:br w:type="textWrapping"/>
            </w:r>
            <w:r>
              <w:t>6. 布置小组作业，让学生准备升国旗的小剧本。</w:t>
            </w:r>
          </w:p>
        </w:tc>
        <w:tc>
          <w:tcPr>
            <w:tcW w:w="103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E8AE47D">
            <w:pPr>
              <w:pStyle w:val="26"/>
              <w:jc w:val="left"/>
            </w:pPr>
            <w:r>
              <w:t>学生分组讨论，分享观点，参与总结，提出自己的想法和建议，准备小组作业。</w:t>
            </w:r>
          </w:p>
        </w:tc>
        <w:tc>
          <w:tcPr>
            <w:tcW w:w="121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FF580C0">
            <w:pPr>
              <w:pStyle w:val="26"/>
              <w:jc w:val="left"/>
            </w:pPr>
            <w:r>
              <w:t>通过讨论和分享，培养学生的爱国情感和表达能力，同时激发学生的创造力和团队合作精神。</w:t>
            </w:r>
          </w:p>
        </w:tc>
      </w:tr>
      <w:tr w14:paraId="7146AE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CF22A84">
            <w:pPr>
              <w:pStyle w:val="26"/>
              <w:jc w:val="left"/>
            </w:pPr>
            <w:r>
              <w:rPr>
                <w:b/>
                <w:bCs/>
              </w:rPr>
              <w:t>巩固练习</w:t>
            </w:r>
          </w:p>
        </w:tc>
        <w:tc>
          <w:tcPr>
            <w:tcW w:w="200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D54E64F">
            <w:pPr>
              <w:pStyle w:val="26"/>
              <w:jc w:val="left"/>
            </w:pPr>
            <w:r>
              <w:t>1. 分发练习题，巩固课文中的重点内容。</w:t>
            </w:r>
            <w:r>
              <w:br w:type="textWrapping"/>
            </w:r>
            <w:r>
              <w:t>2. 监督学生完成练习，及时给予指导和帮助。</w:t>
            </w:r>
            <w:r>
              <w:br w:type="textWrapping"/>
            </w:r>
            <w:r>
              <w:t>3. 收集学生的练习答案，进行点评和讲解。</w:t>
            </w:r>
            <w:r>
              <w:br w:type="textWrapping"/>
            </w:r>
            <w:r>
              <w:t>4. 强调练习中的易错点和难点。</w:t>
            </w:r>
            <w:r>
              <w:br w:type="textWrapping"/>
            </w:r>
            <w:r>
              <w:t>5. 鼓励学生互相检查和讨论答案。</w:t>
            </w:r>
            <w:r>
              <w:br w:type="textWrapping"/>
            </w:r>
            <w:r>
              <w:t>6. 布置家庭作业，复习课文内容。</w:t>
            </w:r>
          </w:p>
        </w:tc>
        <w:tc>
          <w:tcPr>
            <w:tcW w:w="103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96EA732">
            <w:pPr>
              <w:pStyle w:val="26"/>
              <w:jc w:val="left"/>
            </w:pPr>
            <w:r>
              <w:t>学生认真完成练习题，互相检查和讨论答案，准备家庭作业。</w:t>
            </w:r>
          </w:p>
        </w:tc>
        <w:tc>
          <w:tcPr>
            <w:tcW w:w="121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88C931D">
            <w:pPr>
              <w:pStyle w:val="26"/>
              <w:jc w:val="left"/>
            </w:pPr>
            <w:r>
              <w:t>通过练习巩固学生的知识掌握，提高解题能力，同时培养学生的自我检查和合作学习能力。</w:t>
            </w:r>
          </w:p>
        </w:tc>
      </w:tr>
      <w:tr w14:paraId="62408E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1EA5982">
            <w:pPr>
              <w:pStyle w:val="26"/>
              <w:jc w:val="left"/>
            </w:pPr>
            <w:r>
              <w:rPr>
                <w:b/>
                <w:bCs/>
              </w:rPr>
              <w:t>拓展延伸</w:t>
            </w:r>
          </w:p>
        </w:tc>
        <w:tc>
          <w:tcPr>
            <w:tcW w:w="200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C5A9C96">
            <w:pPr>
              <w:pStyle w:val="26"/>
              <w:jc w:val="left"/>
            </w:pPr>
            <w:r>
              <w:t>1. 引导学生思考升国旗仪式在不同场合的应用。</w:t>
            </w:r>
            <w:r>
              <w:br w:type="textWrapping"/>
            </w:r>
            <w:r>
              <w:t>2. 提问学生对其他国家升旗仪式的了解。</w:t>
            </w:r>
            <w:r>
              <w:br w:type="textWrapping"/>
            </w:r>
            <w:r>
              <w:t>3. 展示不同国家的升旗仪式视频，拓宽学生视野。</w:t>
            </w:r>
            <w:r>
              <w:br w:type="textWrapping"/>
            </w:r>
            <w:r>
              <w:t>4. 鼓励学生提出对升旗仪式的改进建议。</w:t>
            </w:r>
            <w:r>
              <w:br w:type="textWrapping"/>
            </w:r>
            <w:r>
              <w:t>5. 引导学生思考如何在日常生活中体现对国旗的尊重。</w:t>
            </w:r>
            <w:r>
              <w:br w:type="textWrapping"/>
            </w:r>
            <w:r>
              <w:t>6. 布置拓展阅读任务，让学生了解更多关于国旗的知识。</w:t>
            </w:r>
          </w:p>
        </w:tc>
        <w:tc>
          <w:tcPr>
            <w:tcW w:w="103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52A4B35">
            <w:pPr>
              <w:pStyle w:val="26"/>
              <w:jc w:val="left"/>
            </w:pPr>
            <w:r>
              <w:t>学生思考并回答问题，观看视频，提出建议，参与讨论，准备拓展阅读。</w:t>
            </w:r>
          </w:p>
        </w:tc>
        <w:tc>
          <w:tcPr>
            <w:tcW w:w="121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933C71C">
            <w:pPr>
              <w:pStyle w:val="26"/>
              <w:jc w:val="left"/>
            </w:pPr>
            <w:r>
              <w:t>通过拓展延伸，拓宽学生的知识面，培养学生的国际视野和创新思维，同时加深对国旗的尊重和理解。</w:t>
            </w:r>
          </w:p>
        </w:tc>
      </w:tr>
      <w:tr w14:paraId="51366C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8786A5B">
            <w:pPr>
              <w:pStyle w:val="26"/>
              <w:jc w:val="left"/>
            </w:pPr>
            <w:r>
              <w:rPr>
                <w:b/>
                <w:bCs/>
              </w:rPr>
              <w:t>课堂小结</w:t>
            </w:r>
          </w:p>
        </w:tc>
        <w:tc>
          <w:tcPr>
            <w:tcW w:w="200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43EAFF6">
            <w:pPr>
              <w:pStyle w:val="26"/>
              <w:jc w:val="left"/>
            </w:pPr>
            <w:r>
              <w:t>1. 总结本节课的重点内容和学习成果。</w:t>
            </w:r>
            <w:r>
              <w:br w:type="textWrapping"/>
            </w:r>
            <w:r>
              <w:t>2. 强调升国旗的重要性和爱国情感的培养。</w:t>
            </w:r>
            <w:r>
              <w:br w:type="textWrapping"/>
            </w:r>
            <w:r>
              <w:t>3. 提问学生本节课的收获和感受。</w:t>
            </w:r>
            <w:r>
              <w:br w:type="textWrapping"/>
            </w:r>
            <w:r>
              <w:t>4. 鼓励学生将所学知识应用到实际生活中。</w:t>
            </w:r>
            <w:r>
              <w:br w:type="textWrapping"/>
            </w:r>
            <w:r>
              <w:t>5. 布置课后反思任务，让学生思考如何更好地学习。</w:t>
            </w:r>
            <w:r>
              <w:br w:type="textWrapping"/>
            </w:r>
            <w:r>
              <w:t>6. 预告下节课内容，激发学生的好奇心和学习兴趣。</w:t>
            </w:r>
          </w:p>
        </w:tc>
        <w:tc>
          <w:tcPr>
            <w:tcW w:w="103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5CA1112">
            <w:pPr>
              <w:pStyle w:val="26"/>
              <w:jc w:val="left"/>
            </w:pPr>
            <w:r>
              <w:t>学生参与总结，分享收获和感受，准备课后反思，期待下节课内容。</w:t>
            </w:r>
          </w:p>
        </w:tc>
        <w:tc>
          <w:tcPr>
            <w:tcW w:w="121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655EB6C">
            <w:pPr>
              <w:pStyle w:val="26"/>
              <w:jc w:val="left"/>
            </w:pPr>
            <w:r>
              <w:t>通过课堂小结，巩固学生的学习成果，培养学生的自我反思和应用能力，同时激发学生对未来学习的期待和兴趣。</w:t>
            </w:r>
          </w:p>
        </w:tc>
      </w:tr>
      <w:tr w14:paraId="4CEA97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B7DE7A8">
            <w:pPr>
              <w:pStyle w:val="26"/>
              <w:jc w:val="left"/>
            </w:pPr>
            <w:r>
              <w:rPr>
                <w:b/>
                <w:bCs/>
              </w:rPr>
              <w:t>作业布置</w:t>
            </w:r>
          </w:p>
        </w:tc>
        <w:tc>
          <w:tcPr>
            <w:tcW w:w="2003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96CFCA8">
            <w:pPr>
              <w:pStyle w:val="26"/>
              <w:jc w:val="left"/>
            </w:pPr>
            <w:r>
              <w:t>1. 布置家庭作业，复习课文内容和生词。</w:t>
            </w:r>
            <w:r>
              <w:br w:type="textWrapping"/>
            </w:r>
            <w:r>
              <w:t>2. 布置小组作业，准备升国旗的小剧本。</w:t>
            </w:r>
            <w:r>
              <w:br w:type="textWrapping"/>
            </w:r>
            <w:r>
              <w:t>3. 布置拓展阅读任务，了解更多关于国旗的知识。</w:t>
            </w:r>
            <w:r>
              <w:br w:type="textWrapping"/>
            </w:r>
            <w:r>
              <w:t>4. 提醒学生按时完成作业，并准备下节课的预习。</w:t>
            </w:r>
            <w:r>
              <w:br w:type="textWrapping"/>
            </w:r>
            <w:r>
              <w:t>5. 鼓励学生主动学习和探索新知识。</w:t>
            </w:r>
            <w:r>
              <w:br w:type="textWrapping"/>
            </w:r>
            <w:r>
              <w:t>6. 提供作业提交的时间和方式，确保学生按时提交。</w:t>
            </w:r>
          </w:p>
        </w:tc>
        <w:tc>
          <w:tcPr>
            <w:tcW w:w="1039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CE8FD52">
            <w:pPr>
              <w:pStyle w:val="26"/>
              <w:jc w:val="left"/>
            </w:pPr>
            <w:r>
              <w:t>学生认真完成家庭作业，准备小组作业和拓展阅读，按时提交作业。</w:t>
            </w:r>
          </w:p>
        </w:tc>
        <w:tc>
          <w:tcPr>
            <w:tcW w:w="121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4FB314D">
            <w:pPr>
              <w:pStyle w:val="26"/>
              <w:jc w:val="left"/>
            </w:pPr>
            <w:r>
              <w:t>通过作业布置，巩固学生的学习成果，培养学生的自主学习能力和团队合作精神，同时确保学生按时完成学习任务。</w:t>
            </w:r>
          </w:p>
        </w:tc>
      </w:tr>
    </w:tbl>
    <w:tbl>
      <w:tblPr>
        <w:tblStyle w:val="30"/>
        <w:tblpPr w:leftFromText="180" w:rightFromText="180" w:vertAnchor="text" w:horzAnchor="page" w:tblpX="1758" w:tblpY="304"/>
        <w:tblOverlap w:val="never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3"/>
        <w:gridCol w:w="7623"/>
      </w:tblGrid>
      <w:tr w14:paraId="792B25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7CD542B">
            <w:pPr>
              <w:pStyle w:val="5"/>
              <w:jc w:val="left"/>
            </w:pPr>
            <w:bookmarkStart w:id="8" w:name="作业设计"/>
            <w:r>
              <w:t>作业设计</w:t>
            </w:r>
            <w:bookmarkEnd w:id="8"/>
          </w:p>
        </w:tc>
      </w:tr>
      <w:tr w14:paraId="6EC8D8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29200FD">
            <w:pPr>
              <w:pStyle w:val="26"/>
              <w:jc w:val="left"/>
            </w:pPr>
            <w:r>
              <w:rPr>
                <w:b/>
                <w:bCs/>
              </w:rPr>
              <w:t>基础练习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2CEB584">
            <w:pPr>
              <w:pStyle w:val="26"/>
              <w:jc w:val="left"/>
            </w:pPr>
            <w:r>
              <w:t>1. 朗读课文《升国旗》，注意语音语调。</w:t>
            </w:r>
          </w:p>
          <w:p w14:paraId="036374EC">
            <w:pPr>
              <w:pStyle w:val="26"/>
              <w:jc w:val="left"/>
            </w:pPr>
            <w:r>
              <w:t>2. 抄写课文中的生字词，每个三遍。</w:t>
            </w:r>
          </w:p>
        </w:tc>
      </w:tr>
      <w:tr w14:paraId="610ED2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6C88140">
            <w:pPr>
              <w:pStyle w:val="26"/>
              <w:jc w:val="left"/>
            </w:pPr>
            <w:r>
              <w:rPr>
                <w:b/>
                <w:bCs/>
              </w:rPr>
              <w:t>拓展练习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7E7CEDD">
            <w:pPr>
              <w:pStyle w:val="26"/>
              <w:jc w:val="left"/>
            </w:pPr>
            <w:r>
              <w:t>1. 描述一次你参加升国旗仪式的经历，用几句话写下来。</w:t>
            </w:r>
          </w:p>
          <w:p w14:paraId="7FD35311">
            <w:pPr>
              <w:pStyle w:val="26"/>
              <w:jc w:val="left"/>
            </w:pPr>
            <w:r>
              <w:t>2. 画一幅升国旗的图画，并配上简单的文字说明。</w:t>
            </w:r>
          </w:p>
        </w:tc>
      </w:tr>
      <w:tr w14:paraId="1DE21B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B39B919">
            <w:pPr>
              <w:pStyle w:val="5"/>
              <w:jc w:val="left"/>
            </w:pPr>
            <w:bookmarkStart w:id="9" w:name="板书设计"/>
            <w:r>
              <w:t>板书设计</w:t>
            </w:r>
            <w:bookmarkEnd w:id="9"/>
          </w:p>
        </w:tc>
      </w:tr>
      <w:tr w14:paraId="5ED12E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EE02B09">
            <w:pPr>
              <w:pStyle w:val="26"/>
              <w:jc w:val="left"/>
            </w:pPr>
            <w:r>
              <w:t>主题：升国旗</w:t>
            </w:r>
          </w:p>
          <w:p w14:paraId="360A52FC">
            <w:pPr>
              <w:pStyle w:val="26"/>
              <w:jc w:val="left"/>
            </w:pPr>
            <w:r>
              <w:t>1. 国旗的形状和颜色（红色背景，五颗黄色星星）</w:t>
            </w:r>
          </w:p>
          <w:p w14:paraId="46AE5F38">
            <w:pPr>
              <w:pStyle w:val="26"/>
              <w:jc w:val="left"/>
            </w:pPr>
            <w:r>
              <w:t>2. 升旗仪式的步骤（准备、升旗、敬礼）</w:t>
            </w:r>
          </w:p>
          <w:p w14:paraId="4DB3A387">
            <w:pPr>
              <w:pStyle w:val="26"/>
              <w:jc w:val="left"/>
            </w:pPr>
            <w:r>
              <w:t>3. 生字词（国、旗、升、敬礼）</w:t>
            </w:r>
          </w:p>
          <w:p w14:paraId="22A7FE52">
            <w:pPr>
              <w:pStyle w:val="26"/>
              <w:jc w:val="left"/>
            </w:pPr>
            <w:r>
              <w:t>使用箭头和简单的图形表示升旗的过程，文字标注关键步骤和生字词。</w:t>
            </w:r>
          </w:p>
        </w:tc>
      </w:tr>
      <w:tr w14:paraId="1D5CD2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A6A27B1">
            <w:pPr>
              <w:pStyle w:val="5"/>
              <w:jc w:val="left"/>
            </w:pPr>
            <w:bookmarkStart w:id="10" w:name="教学反思"/>
            <w:r>
              <w:t>教学反思</w:t>
            </w:r>
            <w:bookmarkEnd w:id="10"/>
          </w:p>
        </w:tc>
      </w:tr>
      <w:tr w14:paraId="3A021D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E4F4531">
            <w:pPr>
              <w:pStyle w:val="26"/>
              <w:jc w:val="left"/>
            </w:pPr>
            <w:r>
              <w:rPr>
                <w:b/>
                <w:bCs/>
              </w:rPr>
              <w:t>成功之处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4EB827E">
            <w:pPr>
              <w:pStyle w:val="26"/>
              <w:jc w:val="left"/>
            </w:pPr>
            <w:r>
              <w:t>1. 学生能够积极参与朗读和讨论，对升国旗的意义有了初步理解。</w:t>
            </w:r>
          </w:p>
          <w:p w14:paraId="6186B00A">
            <w:pPr>
              <w:pStyle w:val="26"/>
              <w:jc w:val="left"/>
            </w:pPr>
            <w:r>
              <w:t>2. 通过绘画和写作活动，学生能够表达自己的感受和经历。</w:t>
            </w:r>
          </w:p>
        </w:tc>
      </w:tr>
      <w:tr w14:paraId="03ED38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5F61DAF">
            <w:pPr>
              <w:pStyle w:val="26"/>
              <w:jc w:val="left"/>
            </w:pPr>
            <w:r>
              <w:rPr>
                <w:b/>
                <w:bCs/>
              </w:rPr>
              <w:t>不足之处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D90D9AC">
            <w:pPr>
              <w:pStyle w:val="26"/>
              <w:jc w:val="left"/>
            </w:pPr>
            <w:r>
              <w:t>1. 部分学生在生字词的书写上还不够规范，需要加强练习。</w:t>
            </w:r>
          </w:p>
          <w:p w14:paraId="1BE7EFCF">
            <w:pPr>
              <w:pStyle w:val="26"/>
              <w:jc w:val="left"/>
            </w:pPr>
            <w:r>
              <w:t>2. 课堂时间管理需要进一步优化，确保每个环节都能充分展开。</w:t>
            </w:r>
          </w:p>
        </w:tc>
      </w:tr>
    </w:tbl>
    <w:p w14:paraId="6F9B8AB9"/>
    <w:p w14:paraId="1E94FC93"/>
    <w:p w14:paraId="6DFEE052"/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86"/>
    <w:family w:val="auto"/>
    <w:pitch w:val="default"/>
    <w:sig w:usb0="E00002FF" w:usb1="400004FF" w:usb2="00000000" w:usb3="00000000" w:csb0="2000019F" w:csb1="00000000"/>
  </w:font>
  <w:font w:name="Cambria">
    <w:panose1 w:val="02040503050406030204"/>
    <w:charset w:val="86"/>
    <w:family w:val="auto"/>
    <w:pitch w:val="default"/>
    <w:sig w:usb0="E00002FF" w:usb1="400004FF" w:usb2="00000000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0719DD">
    <w:pPr>
      <w:pStyle w:val="1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711E40">
    <w:pPr>
      <w:pStyle w:val="1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8D0B1A">
    <w:pPr>
      <w:pStyle w:val="15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392F8C">
    <w:pPr>
      <w:pStyle w:val="1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573A51">
    <w:pPr>
      <w:pStyle w:val="1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40B330">
    <w:pPr>
      <w:pStyle w:val="1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NotTrackMoves/>
  <w:documentProtection w:enforcement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0"/>
    <w:footnote w:id="1"/>
  </w:footnotePr>
  <w:compat>
    <w:useFELayout/>
    <w:splitPgBreakAndParaMark/>
    <w:compatSetting w:name="compatibilityMode" w:uri="http://schemas.microsoft.com/office/word" w:val="12"/>
  </w:compat>
  <w:docVars>
    <w:docVar w:name="commondata" w:val="eyJoZGlkIjoiN2YzNjBkOTgyNWQ1YTMxYzM3MzMwNWFiODNmOWIzYWMifQ=="/>
  </w:docVars>
  <w:rsids>
    <w:rsidRoot w:val="00000000"/>
    <w:rsid w:val="4276055C"/>
    <w:rsid w:val="614D4128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" w:semiHidden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/>
    </w:pPr>
    <w:rPr>
      <w:rFonts w:ascii="宋体" w:hAnsi="宋体" w:eastAsia="宋体" w:cstheme="minorBidi"/>
      <w:sz w:val="24"/>
      <w:szCs w:val="24"/>
      <w:lang w:val="en-US" w:eastAsia="en-US" w:bidi="ar-SA"/>
    </w:rPr>
  </w:style>
  <w:style w:type="paragraph" w:styleId="2">
    <w:name w:val="heading 1"/>
    <w:basedOn w:val="1"/>
    <w:next w:val="3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4F81BD" w:themeColor="accent1"/>
      <w:sz w:val="32"/>
      <w:szCs w:val="32"/>
    </w:rPr>
  </w:style>
  <w:style w:type="paragraph" w:styleId="4">
    <w:name w:val="heading 2"/>
    <w:basedOn w:val="1"/>
    <w:next w:val="3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8"/>
      <w:szCs w:val="28"/>
    </w:rPr>
  </w:style>
  <w:style w:type="paragraph" w:styleId="5">
    <w:name w:val="heading 3"/>
    <w:basedOn w:val="1"/>
    <w:next w:val="3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6">
    <w:name w:val="heading 4"/>
    <w:basedOn w:val="1"/>
    <w:next w:val="3"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Cs/>
      <w:i/>
      <w:color w:val="4F81BD" w:themeColor="accent1"/>
      <w:sz w:val="24"/>
      <w:szCs w:val="24"/>
    </w:rPr>
  </w:style>
  <w:style w:type="paragraph" w:styleId="7">
    <w:name w:val="heading 5"/>
    <w:basedOn w:val="1"/>
    <w:next w:val="3"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iCs/>
      <w:color w:val="4F81BD" w:themeColor="accent1"/>
      <w:sz w:val="24"/>
      <w:szCs w:val="24"/>
    </w:rPr>
  </w:style>
  <w:style w:type="paragraph" w:styleId="8">
    <w:name w:val="heading 6"/>
    <w:basedOn w:val="1"/>
    <w:next w:val="3"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9">
    <w:name w:val="heading 7"/>
    <w:basedOn w:val="1"/>
    <w:next w:val="3"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0">
    <w:name w:val="heading 8"/>
    <w:basedOn w:val="1"/>
    <w:next w:val="3"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1">
    <w:name w:val="heading 9"/>
    <w:basedOn w:val="1"/>
    <w:next w:val="3"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character" w:default="1" w:styleId="21">
    <w:name w:val="Default Paragraph Font"/>
    <w:semiHidden/>
    <w:unhideWhenUsed/>
    <w:qFormat/>
    <w:uiPriority w:val="0"/>
  </w:style>
  <w:style w:type="table" w:default="1" w:styleId="20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3"/>
    <w:qFormat/>
    <w:uiPriority w:val="0"/>
    <w:pPr>
      <w:spacing w:before="180" w:after="180"/>
    </w:pPr>
  </w:style>
  <w:style w:type="paragraph" w:styleId="12">
    <w:name w:val="caption"/>
    <w:basedOn w:val="1"/>
    <w:qFormat/>
    <w:uiPriority w:val="0"/>
    <w:pPr>
      <w:spacing w:before="0" w:after="120"/>
    </w:pPr>
    <w:rPr>
      <w:i/>
    </w:rPr>
  </w:style>
  <w:style w:type="paragraph" w:styleId="13">
    <w:name w:val="Block Text"/>
    <w:basedOn w:val="3"/>
    <w:next w:val="3"/>
    <w:unhideWhenUsed/>
    <w:qFormat/>
    <w:uiPriority w:val="9"/>
    <w:pPr>
      <w:spacing w:before="100" w:after="100"/>
      <w:ind w:left="480" w:right="480" w:firstLine="0"/>
    </w:pPr>
  </w:style>
  <w:style w:type="paragraph" w:styleId="14">
    <w:name w:val="Date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1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7">
    <w:name w:val="Subtitle"/>
    <w:basedOn w:val="18"/>
    <w:next w:val="3"/>
    <w:qFormat/>
    <w:uiPriority w:val="0"/>
    <w:pPr>
      <w:keepNext/>
      <w:keepLines/>
      <w:spacing w:before="240" w:after="240"/>
      <w:jc w:val="center"/>
    </w:pPr>
    <w:rPr>
      <w:sz w:val="30"/>
      <w:szCs w:val="30"/>
    </w:rPr>
  </w:style>
  <w:style w:type="paragraph" w:styleId="18">
    <w:name w:val="Title"/>
    <w:basedOn w:val="1"/>
    <w:next w:val="3"/>
    <w:qFormat/>
    <w:uiPriority w:val="0"/>
    <w:pPr>
      <w:keepNext/>
      <w:keepLines/>
      <w:spacing w:before="480" w:after="240"/>
      <w:jc w:val="center"/>
    </w:pPr>
    <w:rPr>
      <w:rFonts w:asciiTheme="majorHAnsi" w:hAnsiTheme="majorHAnsi" w:eastAsiaTheme="majorEastAsia" w:cstheme="majorBidi"/>
      <w:b/>
      <w:bCs/>
      <w:color w:val="335B8A" w:themeColor="accent1" w:themeShade="B5"/>
      <w:sz w:val="36"/>
      <w:szCs w:val="36"/>
    </w:rPr>
  </w:style>
  <w:style w:type="paragraph" w:styleId="19">
    <w:name w:val="footnote text"/>
    <w:basedOn w:val="1"/>
    <w:unhideWhenUsed/>
    <w:qFormat/>
    <w:uiPriority w:val="9"/>
  </w:style>
  <w:style w:type="character" w:styleId="22">
    <w:name w:val="Hyperlink"/>
    <w:basedOn w:val="23"/>
    <w:qFormat/>
    <w:uiPriority w:val="0"/>
    <w:rPr>
      <w:color w:val="4F81BD" w:themeColor="accent1"/>
    </w:rPr>
  </w:style>
  <w:style w:type="character" w:customStyle="1" w:styleId="23">
    <w:name w:val="Body Text Char"/>
    <w:basedOn w:val="21"/>
    <w:link w:val="3"/>
    <w:qFormat/>
    <w:uiPriority w:val="0"/>
  </w:style>
  <w:style w:type="character" w:styleId="24">
    <w:name w:val="footnote reference"/>
    <w:basedOn w:val="23"/>
    <w:qFormat/>
    <w:uiPriority w:val="0"/>
    <w:rPr>
      <w:vertAlign w:val="superscript"/>
    </w:rPr>
  </w:style>
  <w:style w:type="paragraph" w:customStyle="1" w:styleId="25">
    <w:name w:val="First Paragraph"/>
    <w:basedOn w:val="3"/>
    <w:next w:val="3"/>
    <w:qFormat/>
    <w:uiPriority w:val="0"/>
  </w:style>
  <w:style w:type="paragraph" w:customStyle="1" w:styleId="26">
    <w:name w:val="Compact"/>
    <w:basedOn w:val="3"/>
    <w:qFormat/>
    <w:uiPriority w:val="0"/>
    <w:pPr>
      <w:spacing w:before="36" w:after="36"/>
    </w:pPr>
  </w:style>
  <w:style w:type="paragraph" w:customStyle="1" w:styleId="27">
    <w:name w:val="Author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customStyle="1" w:styleId="28">
    <w:name w:val="Abstract"/>
    <w:basedOn w:val="1"/>
    <w:next w:val="3"/>
    <w:qFormat/>
    <w:uiPriority w:val="0"/>
    <w:pPr>
      <w:keepNext/>
      <w:keepLines/>
      <w:spacing w:before="300" w:after="300"/>
    </w:pPr>
    <w:rPr>
      <w:sz w:val="20"/>
      <w:szCs w:val="20"/>
    </w:rPr>
  </w:style>
  <w:style w:type="paragraph" w:customStyle="1" w:styleId="29">
    <w:name w:val="Bibliography"/>
    <w:basedOn w:val="1"/>
    <w:qFormat/>
    <w:uiPriority w:val="0"/>
  </w:style>
  <w:style w:type="table" w:customStyle="1" w:styleId="30">
    <w:name w:val="Table"/>
    <w:semiHidden/>
    <w:unhideWhenUsed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bottom w:val="single" w:color="auto" w:sz="0" w:space="0"/>
        </w:tcBorders>
        <w:vAlign w:val="bottom"/>
      </w:tcPr>
    </w:tblStylePr>
  </w:style>
  <w:style w:type="paragraph" w:customStyle="1" w:styleId="31">
    <w:name w:val="Definition Term"/>
    <w:basedOn w:val="1"/>
    <w:next w:val="32"/>
    <w:qFormat/>
    <w:uiPriority w:val="0"/>
    <w:pPr>
      <w:keepNext/>
      <w:keepLines/>
      <w:spacing w:after="0"/>
    </w:pPr>
    <w:rPr>
      <w:b/>
    </w:rPr>
  </w:style>
  <w:style w:type="paragraph" w:customStyle="1" w:styleId="32">
    <w:name w:val="Definition"/>
    <w:basedOn w:val="1"/>
    <w:qFormat/>
    <w:uiPriority w:val="0"/>
  </w:style>
  <w:style w:type="paragraph" w:customStyle="1" w:styleId="33">
    <w:name w:val="Table Caption"/>
    <w:basedOn w:val="12"/>
    <w:qFormat/>
    <w:uiPriority w:val="0"/>
    <w:pPr>
      <w:keepNext/>
    </w:pPr>
  </w:style>
  <w:style w:type="paragraph" w:customStyle="1" w:styleId="34">
    <w:name w:val="Image Caption"/>
    <w:basedOn w:val="12"/>
    <w:qFormat/>
    <w:uiPriority w:val="0"/>
  </w:style>
  <w:style w:type="paragraph" w:customStyle="1" w:styleId="35">
    <w:name w:val="Figure"/>
    <w:basedOn w:val="1"/>
    <w:qFormat/>
    <w:uiPriority w:val="0"/>
  </w:style>
  <w:style w:type="paragraph" w:customStyle="1" w:styleId="36">
    <w:name w:val="Captioned Figure"/>
    <w:basedOn w:val="35"/>
    <w:qFormat/>
    <w:uiPriority w:val="0"/>
    <w:pPr>
      <w:keepNext/>
    </w:pPr>
  </w:style>
  <w:style w:type="character" w:customStyle="1" w:styleId="37">
    <w:name w:val="Verbatim Char"/>
    <w:basedOn w:val="23"/>
    <w:link w:val="38"/>
    <w:qFormat/>
    <w:uiPriority w:val="0"/>
    <w:rPr>
      <w:rFonts w:ascii="Consolas" w:hAnsi="Consolas"/>
      <w:sz w:val="22"/>
    </w:rPr>
  </w:style>
  <w:style w:type="paragraph" w:customStyle="1" w:styleId="38">
    <w:name w:val="Source Code"/>
    <w:basedOn w:val="1"/>
    <w:link w:val="37"/>
    <w:qFormat/>
    <w:uiPriority w:val="0"/>
    <w:pPr>
      <w:wordWrap w:val="0"/>
    </w:pPr>
  </w:style>
  <w:style w:type="character" w:customStyle="1" w:styleId="39">
    <w:name w:val="Section Number"/>
    <w:basedOn w:val="23"/>
    <w:qFormat/>
    <w:uiPriority w:val="0"/>
  </w:style>
  <w:style w:type="paragraph" w:customStyle="1" w:styleId="40">
    <w:name w:val="TOC Heading"/>
    <w:basedOn w:val="2"/>
    <w:next w:val="3"/>
    <w:unhideWhenUsed/>
    <w:qFormat/>
    <w:uiPriority w:val="39"/>
    <w:pPr>
      <w:spacing w:before="240" w:line="259" w:lineRule="auto"/>
      <w:outlineLvl w:val="9"/>
    </w:pPr>
    <w:rPr>
      <w:rFonts w:asciiTheme="majorHAnsi" w:hAnsiTheme="majorHAnsi" w:eastAsiaTheme="majorEastAsia" w:cstheme="majorBidi"/>
      <w:b w:val="0"/>
      <w:bCs w:val="0"/>
      <w:color w:val="366091" w:themeColor="accent1" w:themeShade="BF"/>
    </w:rPr>
  </w:style>
  <w:style w:type="character" w:customStyle="1" w:styleId="41">
    <w:name w:val="KeywordTok"/>
    <w:basedOn w:val="37"/>
    <w:qFormat/>
    <w:uiPriority w:val="0"/>
    <w:rPr>
      <w:b/>
      <w:color w:val="007020"/>
    </w:rPr>
  </w:style>
  <w:style w:type="character" w:customStyle="1" w:styleId="42">
    <w:name w:val="DataTypeTok"/>
    <w:basedOn w:val="37"/>
    <w:qFormat/>
    <w:uiPriority w:val="0"/>
    <w:rPr>
      <w:color w:val="902000"/>
    </w:rPr>
  </w:style>
  <w:style w:type="character" w:customStyle="1" w:styleId="43">
    <w:name w:val="DecValTok"/>
    <w:basedOn w:val="37"/>
    <w:uiPriority w:val="0"/>
    <w:rPr>
      <w:color w:val="40A070"/>
    </w:rPr>
  </w:style>
  <w:style w:type="character" w:customStyle="1" w:styleId="44">
    <w:name w:val="BaseNTok"/>
    <w:basedOn w:val="37"/>
    <w:qFormat/>
    <w:uiPriority w:val="0"/>
    <w:rPr>
      <w:color w:val="40A070"/>
    </w:rPr>
  </w:style>
  <w:style w:type="character" w:customStyle="1" w:styleId="45">
    <w:name w:val="FloatTok"/>
    <w:basedOn w:val="37"/>
    <w:uiPriority w:val="0"/>
    <w:rPr>
      <w:color w:val="40A070"/>
    </w:rPr>
  </w:style>
  <w:style w:type="character" w:customStyle="1" w:styleId="46">
    <w:name w:val="ConstantTok"/>
    <w:basedOn w:val="37"/>
    <w:uiPriority w:val="0"/>
    <w:rPr>
      <w:color w:val="880000"/>
    </w:rPr>
  </w:style>
  <w:style w:type="character" w:customStyle="1" w:styleId="47">
    <w:name w:val="CharTok"/>
    <w:basedOn w:val="37"/>
    <w:qFormat/>
    <w:uiPriority w:val="0"/>
    <w:rPr>
      <w:color w:val="4070A0"/>
    </w:rPr>
  </w:style>
  <w:style w:type="character" w:customStyle="1" w:styleId="48">
    <w:name w:val="SpecialCharTok"/>
    <w:basedOn w:val="37"/>
    <w:qFormat/>
    <w:uiPriority w:val="0"/>
    <w:rPr>
      <w:color w:val="4070A0"/>
    </w:rPr>
  </w:style>
  <w:style w:type="character" w:customStyle="1" w:styleId="49">
    <w:name w:val="StringTok"/>
    <w:basedOn w:val="37"/>
    <w:qFormat/>
    <w:uiPriority w:val="0"/>
    <w:rPr>
      <w:color w:val="4070A0"/>
    </w:rPr>
  </w:style>
  <w:style w:type="character" w:customStyle="1" w:styleId="50">
    <w:name w:val="VerbatimStringTok"/>
    <w:basedOn w:val="37"/>
    <w:qFormat/>
    <w:uiPriority w:val="0"/>
    <w:rPr>
      <w:color w:val="4070A0"/>
    </w:rPr>
  </w:style>
  <w:style w:type="character" w:customStyle="1" w:styleId="51">
    <w:name w:val="SpecialStringTok"/>
    <w:basedOn w:val="37"/>
    <w:qFormat/>
    <w:uiPriority w:val="0"/>
    <w:rPr>
      <w:color w:val="BB6688"/>
    </w:rPr>
  </w:style>
  <w:style w:type="character" w:customStyle="1" w:styleId="52">
    <w:name w:val="ImportTok"/>
    <w:basedOn w:val="37"/>
    <w:uiPriority w:val="0"/>
    <w:rPr>
      <w:b/>
      <w:color w:val="008000"/>
    </w:rPr>
  </w:style>
  <w:style w:type="character" w:customStyle="1" w:styleId="53">
    <w:name w:val="CommentTok"/>
    <w:basedOn w:val="37"/>
    <w:qFormat/>
    <w:uiPriority w:val="0"/>
    <w:rPr>
      <w:i/>
      <w:color w:val="60A0B0"/>
    </w:rPr>
  </w:style>
  <w:style w:type="character" w:customStyle="1" w:styleId="54">
    <w:name w:val="DocumentationTok"/>
    <w:basedOn w:val="37"/>
    <w:qFormat/>
    <w:uiPriority w:val="0"/>
    <w:rPr>
      <w:i/>
      <w:color w:val="BA2121"/>
    </w:rPr>
  </w:style>
  <w:style w:type="character" w:customStyle="1" w:styleId="55">
    <w:name w:val="AnnotationTok"/>
    <w:basedOn w:val="37"/>
    <w:qFormat/>
    <w:uiPriority w:val="0"/>
    <w:rPr>
      <w:b/>
      <w:i/>
      <w:color w:val="60A0B0"/>
    </w:rPr>
  </w:style>
  <w:style w:type="character" w:customStyle="1" w:styleId="56">
    <w:name w:val="CommentVarTok"/>
    <w:basedOn w:val="37"/>
    <w:qFormat/>
    <w:uiPriority w:val="0"/>
    <w:rPr>
      <w:b/>
      <w:i/>
      <w:color w:val="60A0B0"/>
    </w:rPr>
  </w:style>
  <w:style w:type="character" w:customStyle="1" w:styleId="57">
    <w:name w:val="OtherTok"/>
    <w:basedOn w:val="37"/>
    <w:qFormat/>
    <w:uiPriority w:val="0"/>
    <w:rPr>
      <w:color w:val="007020"/>
    </w:rPr>
  </w:style>
  <w:style w:type="character" w:customStyle="1" w:styleId="58">
    <w:name w:val="FunctionTok"/>
    <w:basedOn w:val="37"/>
    <w:qFormat/>
    <w:uiPriority w:val="0"/>
    <w:rPr>
      <w:color w:val="06287E"/>
    </w:rPr>
  </w:style>
  <w:style w:type="character" w:customStyle="1" w:styleId="59">
    <w:name w:val="VariableTok"/>
    <w:basedOn w:val="37"/>
    <w:qFormat/>
    <w:uiPriority w:val="0"/>
    <w:rPr>
      <w:color w:val="19177C"/>
    </w:rPr>
  </w:style>
  <w:style w:type="character" w:customStyle="1" w:styleId="60">
    <w:name w:val="ControlFlowTok"/>
    <w:basedOn w:val="37"/>
    <w:qFormat/>
    <w:uiPriority w:val="0"/>
    <w:rPr>
      <w:b/>
      <w:color w:val="007020"/>
    </w:rPr>
  </w:style>
  <w:style w:type="character" w:customStyle="1" w:styleId="61">
    <w:name w:val="OperatorTok"/>
    <w:basedOn w:val="37"/>
    <w:qFormat/>
    <w:uiPriority w:val="0"/>
    <w:rPr>
      <w:color w:val="666666"/>
    </w:rPr>
  </w:style>
  <w:style w:type="character" w:customStyle="1" w:styleId="62">
    <w:name w:val="BuiltInTok"/>
    <w:basedOn w:val="37"/>
    <w:qFormat/>
    <w:uiPriority w:val="0"/>
    <w:rPr>
      <w:color w:val="008000"/>
    </w:rPr>
  </w:style>
  <w:style w:type="character" w:customStyle="1" w:styleId="63">
    <w:name w:val="ExtensionTok"/>
    <w:basedOn w:val="37"/>
    <w:qFormat/>
    <w:uiPriority w:val="0"/>
  </w:style>
  <w:style w:type="character" w:customStyle="1" w:styleId="64">
    <w:name w:val="PreprocessorTok"/>
    <w:basedOn w:val="37"/>
    <w:qFormat/>
    <w:uiPriority w:val="0"/>
    <w:rPr>
      <w:color w:val="BC7A00"/>
    </w:rPr>
  </w:style>
  <w:style w:type="character" w:customStyle="1" w:styleId="65">
    <w:name w:val="AttributeTok"/>
    <w:basedOn w:val="37"/>
    <w:qFormat/>
    <w:uiPriority w:val="0"/>
    <w:rPr>
      <w:color w:val="7D9029"/>
    </w:rPr>
  </w:style>
  <w:style w:type="character" w:customStyle="1" w:styleId="66">
    <w:name w:val="RegionMarkerTok"/>
    <w:basedOn w:val="37"/>
    <w:qFormat/>
    <w:uiPriority w:val="0"/>
  </w:style>
  <w:style w:type="character" w:customStyle="1" w:styleId="67">
    <w:name w:val="InformationTok"/>
    <w:basedOn w:val="37"/>
    <w:qFormat/>
    <w:uiPriority w:val="0"/>
    <w:rPr>
      <w:b/>
      <w:i/>
      <w:color w:val="60A0B0"/>
    </w:rPr>
  </w:style>
  <w:style w:type="character" w:customStyle="1" w:styleId="68">
    <w:name w:val="WarningTok"/>
    <w:basedOn w:val="37"/>
    <w:qFormat/>
    <w:uiPriority w:val="0"/>
    <w:rPr>
      <w:b/>
      <w:i/>
      <w:color w:val="60A0B0"/>
    </w:rPr>
  </w:style>
  <w:style w:type="character" w:customStyle="1" w:styleId="69">
    <w:name w:val="AlertTok"/>
    <w:basedOn w:val="37"/>
    <w:qFormat/>
    <w:uiPriority w:val="0"/>
    <w:rPr>
      <w:b/>
      <w:color w:val="FF0000"/>
    </w:rPr>
  </w:style>
  <w:style w:type="character" w:customStyle="1" w:styleId="70">
    <w:name w:val="ErrorTok"/>
    <w:basedOn w:val="37"/>
    <w:qFormat/>
    <w:uiPriority w:val="0"/>
    <w:rPr>
      <w:b/>
      <w:color w:val="FF0000"/>
    </w:rPr>
  </w:style>
  <w:style w:type="character" w:customStyle="1" w:styleId="71">
    <w:name w:val="NormalTok"/>
    <w:basedOn w:val="3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2005</Words>
  <Characters>2062</Characters>
  <Lines>12</Lines>
  <Paragraphs>8</Paragraphs>
  <TotalTime>1</TotalTime>
  <ScaleCrop>false</ScaleCrop>
  <LinksUpToDate>false</LinksUpToDate>
  <CharactersWithSpaces>2119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2024-09-03T15:29:00Z</dcterms:created>
  <dc:creator>     </dc:creator>
  <cp:lastModifiedBy>上帝掷骰子吗</cp:lastModifiedBy>
  <dcterms:modified xsi:type="dcterms:W3CDTF">2025-07-30T02:19:30Z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F1042B2E02FC4E73BCB78F245FF77DA0_12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